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LIC-2026-08-005</w:t>
      </w:r>
    </w:p>
    <w:p>
      <w:pPr>
        <w:pStyle w:val="Heading2"/>
      </w:pPr>
      <w:r>
        <w:t>1. Alcance del servicio</w:t>
      </w:r>
    </w:p>
    <w:p>
      <w:r>
        <w:t>Análisis de laboratorio especializados: difracción de rayos X (DRX), microscopía electrónica (ME/EDS), análisis fisicoquímicos de muestras de crudo y agua</w:t>
      </w:r>
    </w:p>
    <w:p>
      <w:r>
        <w:t>Métodos: Difracción de rayos X (DRX), Microscopía electrónica con EDS, análisis fisicoquímicos. Metodología estándar para DRX y EDS. Laboratorio debe estar certificado por INCAL (National Quality Institute, Peru)</w:t>
      </w:r>
    </w:p>
    <w:p>
      <w:r>
        <w:t>TAT (tiempo de atención): 15-20 días</w:t>
      </w:r>
    </w:p>
    <w:p>
      <w:r>
        <w:t>Frecuencia: 1 a 4 análisis anuales    Duración: 3 años</w:t>
      </w:r>
    </w:p>
    <w:p>
      <w:pPr>
        <w:pStyle w:val="Heading2"/>
      </w:pPr>
      <w:r>
        <w:t>2. Logística y condiciones especiales</w:t>
      </w:r>
    </w:p>
    <w:p>
      <w:r>
        <w:t>Origen: Cliente entrega en laboratorio seleccionado    Destino: Laboratorio adjudicado en Perú</w:t>
      </w:r>
    </w:p>
    <w:p>
      <w:r>
        <w:t>Laboratorio debe estar certificado por INCAL (National Quality Institute, Peru). Experiencia mínima: más de 3 años de funcionamiento con licencias locales, ISO, OSHA. Tipo de muestra: semisólida/sólida obtenida de gasoductos de industria petrolera. Reporte en español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